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3C13F1" w:rsidRPr="00624C9D" w:rsidTr="003C13F1">
        <w:trPr>
          <w:trHeight w:val="2828"/>
        </w:trPr>
        <w:tc>
          <w:tcPr>
            <w:tcW w:w="5067" w:type="dxa"/>
          </w:tcPr>
          <w:p w:rsidR="003C13F1" w:rsidRPr="00624C9D" w:rsidRDefault="003C13F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2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3C13F1" w:rsidRPr="00624C9D" w:rsidRDefault="003C13F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3C13F1" w:rsidRPr="00624C9D" w:rsidRDefault="003C13F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C13F1" w:rsidRPr="00624C9D" w:rsidRDefault="003C13F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C13F1" w:rsidRPr="00624C9D" w:rsidRDefault="003C13F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C13F1" w:rsidRPr="00624C9D" w:rsidRDefault="003C13F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C13F1" w:rsidRPr="00624C9D" w:rsidRDefault="003C13F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3C13F1" w:rsidRPr="00624C9D" w:rsidRDefault="003C13F1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3C13F1" w:rsidRPr="00624C9D" w:rsidRDefault="003C13F1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3C13F1" w:rsidRDefault="003C13F1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3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13F1" w:rsidRPr="003C13F1" w:rsidRDefault="003C13F1" w:rsidP="003C13F1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C13F1" w:rsidRPr="003C13F1" w:rsidRDefault="003C13F1" w:rsidP="003C13F1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6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13F1" w:rsidRPr="003C13F1" w:rsidRDefault="003C13F1" w:rsidP="003C13F1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C13F1" w:rsidRDefault="003C13F1" w:rsidP="003C13F1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3C13F1" w:rsidRPr="003C13F1" w:rsidRDefault="003C13F1" w:rsidP="003C13F1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3C13F1" w:rsidRPr="003C13F1" w:rsidRDefault="003C13F1" w:rsidP="003C13F1">
      <w:pPr>
        <w:pStyle w:val="1"/>
        <w:jc w:val="center"/>
      </w:pPr>
      <w:r>
        <w:rPr>
          <w:lang w:val="en-US"/>
        </w:rPr>
        <w:t>KIMISTONE</w:t>
      </w:r>
      <w:r w:rsidRPr="003C13F1">
        <w:t xml:space="preserve">  </w:t>
      </w:r>
      <w:r>
        <w:rPr>
          <w:lang w:val="en-US"/>
        </w:rPr>
        <w:t>KSF</w:t>
      </w:r>
    </w:p>
    <w:p w:rsidR="003C13F1" w:rsidRPr="003C13F1" w:rsidRDefault="003C13F1" w:rsidP="003C13F1">
      <w:pPr>
        <w:rPr>
          <w:rFonts w:ascii="Times New Roman" w:hAnsi="Times New Roman" w:cs="Times New Roman"/>
          <w:sz w:val="28"/>
          <w:szCs w:val="28"/>
        </w:rPr>
      </w:pPr>
      <w:r w:rsidRPr="003C13F1">
        <w:rPr>
          <w:rFonts w:ascii="Times New Roman" w:hAnsi="Times New Roman" w:cs="Times New Roman"/>
          <w:sz w:val="28"/>
          <w:szCs w:val="28"/>
        </w:rPr>
        <w:t>Укрепляющий материал на основе кремниево кислотно-этилового эфира. Содержит растворители.</w:t>
      </w:r>
    </w:p>
    <w:p w:rsidR="003C13F1" w:rsidRPr="003C13F1" w:rsidRDefault="003C13F1" w:rsidP="003C13F1">
      <w:pPr>
        <w:rPr>
          <w:rFonts w:ascii="Times New Roman" w:hAnsi="Times New Roman" w:cs="Times New Roman"/>
          <w:sz w:val="28"/>
          <w:szCs w:val="28"/>
        </w:rPr>
      </w:pPr>
      <w:r w:rsidRPr="003C13F1">
        <w:rPr>
          <w:rFonts w:ascii="Times New Roman" w:hAnsi="Times New Roman" w:cs="Times New Roman"/>
          <w:sz w:val="28"/>
          <w:szCs w:val="28"/>
        </w:rPr>
        <w:t xml:space="preserve">Материал идеально подходит для работы с силикатными каменными материалами: известняк, песчаник, гнейс, трахит, гранит, сланец, кварц. Также материал можно применять на кирпиче, терракоте, штукатурке. Всегда производите очистку обрабатываемой поверхности перед нанесением </w:t>
      </w:r>
      <w:r w:rsidRPr="003C13F1">
        <w:rPr>
          <w:rFonts w:ascii="Times New Roman" w:hAnsi="Times New Roman" w:cs="Times New Roman"/>
          <w:sz w:val="28"/>
          <w:szCs w:val="28"/>
          <w:lang w:val="en-US"/>
        </w:rPr>
        <w:t>Kimistone</w:t>
      </w:r>
      <w:r w:rsidRPr="003C13F1">
        <w:rPr>
          <w:rFonts w:ascii="Times New Roman" w:hAnsi="Times New Roman" w:cs="Times New Roman"/>
          <w:sz w:val="28"/>
          <w:szCs w:val="28"/>
        </w:rPr>
        <w:t xml:space="preserve"> </w:t>
      </w:r>
      <w:r w:rsidRPr="003C13F1">
        <w:rPr>
          <w:rFonts w:ascii="Times New Roman" w:hAnsi="Times New Roman" w:cs="Times New Roman"/>
          <w:sz w:val="28"/>
          <w:szCs w:val="28"/>
          <w:lang w:val="en-US"/>
        </w:rPr>
        <w:t>KSF</w:t>
      </w:r>
      <w:r w:rsidRPr="003C13F1">
        <w:rPr>
          <w:rFonts w:ascii="Times New Roman" w:hAnsi="Times New Roman" w:cs="Times New Roman"/>
          <w:sz w:val="28"/>
          <w:szCs w:val="28"/>
        </w:rPr>
        <w:t>.</w:t>
      </w:r>
    </w:p>
    <w:p w:rsidR="003C13F1" w:rsidRPr="003C13F1" w:rsidRDefault="003C13F1" w:rsidP="003C13F1">
      <w:pPr>
        <w:rPr>
          <w:rFonts w:ascii="Times New Roman" w:hAnsi="Times New Roman" w:cs="Times New Roman"/>
          <w:sz w:val="28"/>
          <w:szCs w:val="28"/>
        </w:rPr>
      </w:pPr>
      <w:r w:rsidRPr="003C13F1">
        <w:rPr>
          <w:rFonts w:ascii="Times New Roman" w:hAnsi="Times New Roman" w:cs="Times New Roman"/>
          <w:sz w:val="28"/>
          <w:szCs w:val="28"/>
        </w:rPr>
        <w:t>Мощный укрепляющий материал глубокого проникновения. Содержит низкотоксичный</w:t>
      </w:r>
    </w:p>
    <w:p w:rsidR="003C13F1" w:rsidRPr="003C13F1" w:rsidRDefault="003C13F1" w:rsidP="003C13F1">
      <w:pPr>
        <w:rPr>
          <w:rFonts w:ascii="Times New Roman" w:hAnsi="Times New Roman" w:cs="Times New Roman"/>
          <w:sz w:val="28"/>
          <w:szCs w:val="28"/>
        </w:rPr>
      </w:pPr>
      <w:r w:rsidRPr="003C13F1">
        <w:rPr>
          <w:rFonts w:ascii="Times New Roman" w:hAnsi="Times New Roman" w:cs="Times New Roman"/>
          <w:sz w:val="28"/>
          <w:szCs w:val="28"/>
        </w:rPr>
        <w:t>Растворитель. После нанесения не видоизменяет первоначальный вид обрабатываемой поверхности. Не является пленкообразующим материалом.</w:t>
      </w:r>
    </w:p>
    <w:p w:rsidR="003C13F1" w:rsidRPr="003C13F1" w:rsidRDefault="003C13F1" w:rsidP="003C13F1">
      <w:pPr>
        <w:rPr>
          <w:rFonts w:ascii="Times New Roman" w:hAnsi="Times New Roman" w:cs="Times New Roman"/>
          <w:sz w:val="28"/>
          <w:szCs w:val="28"/>
        </w:rPr>
      </w:pPr>
      <w:r w:rsidRPr="003C13F1">
        <w:rPr>
          <w:rFonts w:ascii="Times New Roman" w:hAnsi="Times New Roman" w:cs="Times New Roman"/>
          <w:sz w:val="28"/>
          <w:szCs w:val="28"/>
        </w:rPr>
        <w:t>Содержание этилсиликата – более 75%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b/>
                <w:sz w:val="28"/>
                <w:szCs w:val="28"/>
              </w:rPr>
            </w:pPr>
            <w:r w:rsidRPr="003C13F1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b/>
                <w:sz w:val="28"/>
                <w:szCs w:val="28"/>
              </w:rPr>
            </w:pPr>
            <w:r w:rsidRPr="003C13F1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жидкость</w:t>
            </w:r>
          </w:p>
        </w:tc>
      </w:tr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Этиловый спирт</w:t>
            </w:r>
          </w:p>
        </w:tc>
      </w:tr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Активные инградиенты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≥ 75%</w:t>
            </w:r>
          </w:p>
        </w:tc>
      </w:tr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sz w:val="28"/>
                <w:szCs w:val="28"/>
                <w:lang w:val="en-US"/>
              </w:rPr>
            </w:pPr>
            <w:r w:rsidRPr="003C13F1">
              <w:rPr>
                <w:sz w:val="28"/>
                <w:szCs w:val="28"/>
              </w:rPr>
              <w:t xml:space="preserve">1- 20 </w:t>
            </w:r>
            <w:r w:rsidRPr="003C13F1">
              <w:rPr>
                <w:sz w:val="28"/>
                <w:szCs w:val="28"/>
                <w:lang w:val="en-US"/>
              </w:rPr>
              <w:t xml:space="preserve">mPa </w:t>
            </w:r>
            <w:r w:rsidRPr="003C13F1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3C13F1">
              <w:rPr>
                <w:sz w:val="28"/>
                <w:szCs w:val="28"/>
                <w:lang w:val="en-US"/>
              </w:rPr>
              <w:t>s</w:t>
            </w:r>
          </w:p>
        </w:tc>
      </w:tr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sz w:val="28"/>
                <w:szCs w:val="28"/>
                <w:vertAlign w:val="superscript"/>
              </w:rPr>
            </w:pPr>
            <w:r w:rsidRPr="003C13F1">
              <w:rPr>
                <w:sz w:val="28"/>
                <w:szCs w:val="28"/>
                <w:lang w:val="en-US"/>
              </w:rPr>
              <w:t xml:space="preserve">0,95 </w:t>
            </w:r>
            <w:r w:rsidRPr="003C13F1">
              <w:rPr>
                <w:sz w:val="28"/>
                <w:szCs w:val="28"/>
              </w:rPr>
              <w:t>гр/см</w:t>
            </w:r>
            <w:r w:rsidRPr="003C13F1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Время застывания материала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 xml:space="preserve">24 часа при + 20 </w:t>
            </w:r>
            <w:r w:rsidRPr="003C13F1">
              <w:rPr>
                <w:sz w:val="28"/>
                <w:szCs w:val="28"/>
                <w:vertAlign w:val="superscript"/>
              </w:rPr>
              <w:t>0</w:t>
            </w:r>
            <w:r w:rsidRPr="003C13F1">
              <w:rPr>
                <w:sz w:val="28"/>
                <w:szCs w:val="28"/>
              </w:rPr>
              <w:t>С</w:t>
            </w:r>
          </w:p>
        </w:tc>
      </w:tr>
      <w:tr w:rsidR="003C13F1" w:rsidRPr="003C13F1" w:rsidTr="0080768B">
        <w:tc>
          <w:tcPr>
            <w:tcW w:w="4785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3C13F1" w:rsidRPr="003C13F1" w:rsidRDefault="003C13F1" w:rsidP="0080768B">
            <w:pPr>
              <w:rPr>
                <w:sz w:val="28"/>
                <w:szCs w:val="28"/>
              </w:rPr>
            </w:pPr>
            <w:r w:rsidRPr="003C13F1">
              <w:rPr>
                <w:sz w:val="28"/>
                <w:szCs w:val="28"/>
              </w:rPr>
              <w:t>+5</w:t>
            </w:r>
            <w:r w:rsidRPr="003C13F1">
              <w:rPr>
                <w:sz w:val="28"/>
                <w:szCs w:val="28"/>
                <w:vertAlign w:val="superscript"/>
              </w:rPr>
              <w:t>0</w:t>
            </w:r>
            <w:r w:rsidRPr="003C13F1">
              <w:rPr>
                <w:sz w:val="28"/>
                <w:szCs w:val="28"/>
              </w:rPr>
              <w:t xml:space="preserve"> С   +30</w:t>
            </w:r>
            <w:r w:rsidRPr="003C13F1">
              <w:rPr>
                <w:sz w:val="28"/>
                <w:szCs w:val="28"/>
                <w:vertAlign w:val="superscript"/>
              </w:rPr>
              <w:t>0</w:t>
            </w:r>
            <w:r w:rsidRPr="003C13F1">
              <w:rPr>
                <w:sz w:val="28"/>
                <w:szCs w:val="28"/>
              </w:rPr>
              <w:t xml:space="preserve"> С</w:t>
            </w:r>
          </w:p>
        </w:tc>
      </w:tr>
    </w:tbl>
    <w:p w:rsidR="003C13F1" w:rsidRPr="003C13F1" w:rsidRDefault="003C13F1" w:rsidP="003C13F1">
      <w:pPr>
        <w:rPr>
          <w:rFonts w:ascii="Times New Roman" w:hAnsi="Times New Roman" w:cs="Times New Roman"/>
          <w:sz w:val="28"/>
          <w:szCs w:val="28"/>
        </w:rPr>
      </w:pPr>
    </w:p>
    <w:p w:rsidR="003C13F1" w:rsidRPr="003C13F1" w:rsidRDefault="003C13F1" w:rsidP="003C13F1">
      <w:pPr>
        <w:framePr w:hSpace="180" w:wrap="around" w:vAnchor="text" w:hAnchor="margin" w:y="206"/>
        <w:rPr>
          <w:rFonts w:ascii="Times New Roman" w:hAnsi="Times New Roman" w:cs="Times New Roman"/>
          <w:sz w:val="28"/>
          <w:szCs w:val="28"/>
        </w:rPr>
      </w:pPr>
      <w:r w:rsidRPr="003C13F1">
        <w:rPr>
          <w:rFonts w:ascii="Times New Roman" w:hAnsi="Times New Roman" w:cs="Times New Roman"/>
          <w:sz w:val="28"/>
          <w:szCs w:val="28"/>
        </w:rPr>
        <w:t xml:space="preserve">Упаковка : 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3C13F1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3C13F1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3C13F1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3C13F1" w:rsidRPr="003C13F1" w:rsidRDefault="003C13F1" w:rsidP="003C13F1">
      <w:pPr>
        <w:rPr>
          <w:lang w:val="en-US"/>
        </w:rPr>
      </w:pPr>
    </w:p>
    <w:p w:rsidR="00845F71" w:rsidRDefault="00845F71"/>
    <w:sectPr w:rsidR="00845F71" w:rsidSect="003C13F1">
      <w:foot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F71" w:rsidRDefault="00845F71" w:rsidP="003C13F1">
      <w:pPr>
        <w:spacing w:after="0" w:line="240" w:lineRule="auto"/>
      </w:pPr>
      <w:r>
        <w:separator/>
      </w:r>
    </w:p>
  </w:endnote>
  <w:endnote w:type="continuationSeparator" w:id="1">
    <w:p w:rsidR="00845F71" w:rsidRDefault="00845F71" w:rsidP="003C1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3F1" w:rsidRDefault="003C13F1" w:rsidP="003C13F1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3C13F1" w:rsidRDefault="003C13F1" w:rsidP="003C13F1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3C13F1" w:rsidRDefault="003C13F1" w:rsidP="003C13F1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3C13F1" w:rsidRDefault="003C13F1" w:rsidP="003C13F1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3C13F1" w:rsidRPr="00DF1C00" w:rsidRDefault="003C13F1" w:rsidP="003C13F1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3C13F1" w:rsidRPr="003C13F1" w:rsidRDefault="003C13F1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F71" w:rsidRDefault="00845F71" w:rsidP="003C13F1">
      <w:pPr>
        <w:spacing w:after="0" w:line="240" w:lineRule="auto"/>
      </w:pPr>
      <w:r>
        <w:separator/>
      </w:r>
    </w:p>
  </w:footnote>
  <w:footnote w:type="continuationSeparator" w:id="1">
    <w:p w:rsidR="00845F71" w:rsidRDefault="00845F71" w:rsidP="003C1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C13F1"/>
    <w:rsid w:val="00054ABC"/>
    <w:rsid w:val="003C13F1"/>
    <w:rsid w:val="00845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13F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13F1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3C1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C1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C13F1"/>
  </w:style>
  <w:style w:type="paragraph" w:styleId="a6">
    <w:name w:val="footer"/>
    <w:basedOn w:val="a"/>
    <w:link w:val="a7"/>
    <w:unhideWhenUsed/>
    <w:rsid w:val="003C1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C13F1"/>
  </w:style>
  <w:style w:type="character" w:styleId="a8">
    <w:name w:val="Hyperlink"/>
    <w:basedOn w:val="a0"/>
    <w:rsid w:val="003C13F1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C1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1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2010-02-21T06:51:00Z</cp:lastPrinted>
  <dcterms:created xsi:type="dcterms:W3CDTF">2010-02-21T06:45:00Z</dcterms:created>
  <dcterms:modified xsi:type="dcterms:W3CDTF">2010-02-21T07:17:00Z</dcterms:modified>
</cp:coreProperties>
</file>